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9E8AC7" Type="http://schemas.openxmlformats.org/officeDocument/2006/relationships/officeDocument" Target="/word/document.xml" /><Relationship Id="coreR739E8A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Ind w:w="16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388"/>
        </w:trPr>
        <w:tc>
          <w:tcPr>
            <w:tcW w:w="15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8"/>
              </w:rPr>
              <w:t>УТВЕРЖДАЮ министр образования Кузбасса</w:t>
            </w:r>
          </w:p>
        </w:tc>
      </w:tr>
      <w:tr>
        <w:trPr>
          <w:trHeight w:hRule="atLeast" w:val="370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8"/>
              </w:rPr>
              <w:t>Балакирева Софья Юрьевна</w:t>
            </w:r>
          </w:p>
        </w:tc>
      </w:tr>
      <w:tr>
        <w:trPr>
          <w:trHeight w:hRule="atLeast" w:val="370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6"/>
              </w:rPr>
              <w:t>руководитель (уполномоченное лицо)</w:t>
            </w:r>
          </w:p>
        </w:tc>
      </w:tr>
      <w:tr>
        <w:trPr>
          <w:trHeight w:hRule="atLeast" w:val="370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8"/>
              </w:rPr>
              <w:t>Министерство образования Кузбасса</w:t>
            </w:r>
          </w:p>
        </w:tc>
      </w:tr>
      <w:tr>
        <w:trPr>
          <w:trHeight w:hRule="atLeast" w:val="587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 xml:space="preserve">(наименование органа, осуществляющего функции и полномочия учредителя, главного распорядителя средств областного бюджета государственного учреждения Кемеровской области) </w:t>
            </w:r>
          </w:p>
        </w:tc>
      </w:tr>
      <w:tr>
        <w:trPr>
          <w:trHeight w:hRule="atLeast" w:val="434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8"/>
              </w:rPr>
              <w:t>министр образования Кузбасса</w:t>
            </w:r>
          </w:p>
        </w:tc>
        <w:tc>
          <w:tcPr>
            <w:tcW w:w="8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8"/>
              </w:rPr>
              <w:t>____________________________</w:t>
            </w:r>
          </w:p>
        </w:tc>
      </w:tr>
      <w:tr>
        <w:trPr>
          <w:trHeight w:hRule="atLeast" w:val="382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6"/>
              </w:rPr>
              <w:t xml:space="preserve">(должность)          (подпись) (расшифровка подписи) </w:t>
            </w:r>
          </w:p>
        </w:tc>
      </w:tr>
      <w:tr>
        <w:trPr>
          <w:trHeight w:hRule="atLeast" w:val="384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8"/>
              </w:rPr>
              <w:t xml:space="preserve"> "__"____________ 20__ г.</w:t>
            </w:r>
          </w:p>
        </w:tc>
      </w:tr>
      <w:tr>
        <w:trPr>
          <w:trHeight w:hRule="atLeast" w:val="119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416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32"/>
              </w:rPr>
              <w:t xml:space="preserve">Государственное задание  №1 (приложение 1.2.42 к приказу от 23.12.2021 №3624)</w:t>
            </w:r>
          </w:p>
        </w:tc>
      </w:tr>
      <w:tr>
        <w:trPr>
          <w:trHeight w:hRule="atLeast" w:val="39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8"/>
              </w:rPr>
              <w:t>на 2022 год и на плановый период 2023 и 2024 годов</w:t>
            </w:r>
          </w:p>
        </w:tc>
      </w:tr>
      <w:tr>
        <w:trPr>
          <w:trHeight w:hRule="atLeast" w:val="725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Форма по ОКУД</w:t>
            </w:r>
          </w:p>
        </w:tc>
        <w:tc>
          <w:tcPr>
            <w:tcW w:w="857" w:type="dxa"/>
            <w:gridSpan w:val="2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0506001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Дата начала действия</w:t>
            </w:r>
          </w:p>
        </w:tc>
        <w:tc>
          <w:tcPr>
            <w:tcW w:w="857" w:type="dxa"/>
            <w:gridSpan w:val="2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01.01.2022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Дата окончания действия</w:t>
            </w:r>
          </w:p>
        </w:tc>
        <w:tc>
          <w:tcPr>
            <w:tcW w:w="857" w:type="dxa"/>
            <w:gridSpan w:val="2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u w:val="single"/>
              </w:rPr>
              <w:t>Наименование государственного учреждения Кемеровской области - Кузбасса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u w:val="single"/>
              </w:rPr>
              <w:t>ГОСУДАРСТВЕННОЕ ПРОФЕССИОНАЛЬНОЕ ОБРАЗОВАТЕЛЬНОЕ УЧРЕЖДЕНИЕ "ПРОКОПЬЕВСКИЙ СТРОИТЕЛЬНЫЙ ТЕХНИКУМ"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сводному реестру</w:t>
            </w:r>
          </w:p>
        </w:tc>
        <w:tc>
          <w:tcPr>
            <w:tcW w:w="857" w:type="dxa"/>
            <w:gridSpan w:val="2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322X8378</w:t>
            </w:r>
          </w:p>
        </w:tc>
      </w:tr>
      <w:tr>
        <w:trPr>
          <w:trHeight w:hRule="atLeast" w:val="444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Виды деятельности государственного учреждения Кемеровской области - Кузбасса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2"/>
                <w:u w:val="single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  <w:br w:type="textWrapping"/>
              <w:t>Образование профессиональное среднее</w:t>
              <w:br w:type="textWrapping"/>
              <w:t>Деятельность по дополнительному профессиональному образованию прочая, не включенная в другие группировки</w:t>
              <w:br w:type="textWrapping"/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ОКВЭД</w:t>
            </w:r>
          </w:p>
        </w:tc>
        <w:tc>
          <w:tcPr>
            <w:tcW w:w="857" w:type="dxa"/>
            <w:gridSpan w:val="2"/>
            <w:tcBorders>
              <w:top w:val="single" w:sz="8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56.2</w:t>
              <w:br w:type="textWrapping"/>
              <w:t>85.21</w:t>
              <w:br w:type="textWrapping"/>
              <w:t>85.42.9</w:t>
              <w:br w:type="textWrapping"/>
            </w:r>
          </w:p>
        </w:tc>
      </w:tr>
      <w:tr>
        <w:trPr>
          <w:trHeight w:hRule="atLeast" w:val="398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(указывается вид деятельности государственного учреждения Кемеровской области - Кузбасса из общероссийского базового (отраслевого) перечня(классификатора) государственных и муниципальных   услуг, оказываемых физическим лицам, или  регионального перечня (классификатора) государственных (муниципальных) услуг и работ)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shadow="0" w:frame="0" w:color="000000"/>
              <w:left w:val="single" w:sz="16" w:space="0" w:shadow="0" w:frame="0" w:color="000000"/>
              <w:bottom w:val="single" w:sz="8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179"/>
        </w:trPr>
        <w:tc>
          <w:tcPr>
            <w:tcW w:w="15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2"/>
            <w:tcBorders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6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721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8"/>
              </w:rPr>
              <w:t>Часть I. Сведения об оказываемых государственных услугах</w:t>
            </w:r>
          </w:p>
        </w:tc>
      </w:tr>
      <w:tr>
        <w:trPr>
          <w:trHeight w:hRule="atLeast" w:val="711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Раздел 1</w:t>
            </w:r>
          </w:p>
        </w:tc>
      </w:tr>
      <w:tr>
        <w:trPr>
          <w:trHeight w:hRule="atLeast" w:val="289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общероссийскому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ББ03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базовому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75"/>
        </w:trPr>
        <w:tc>
          <w:tcPr>
            <w:tcW w:w="15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Предоставление питания</w:t>
            </w: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или региональному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91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Физические лица</w:t>
            </w:r>
          </w:p>
        </w:tc>
      </w:tr>
      <w:tr>
        <w:trPr>
          <w:trHeight w:hRule="atLeast" w:val="26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3.2. Показатели, характеризующие объем государственной услуги</w:t>
            </w:r>
          </w:p>
        </w:tc>
      </w:tr>
      <w:tr>
        <w:trPr>
          <w:cantSplit/>
          <w:trHeight w:hRule="atLeast" w:val="281"/>
        </w:trPr>
        <w:tc>
          <w:tcPr>
            <w:tcW w:w="152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432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gridSpan w:val="3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gridSpan w:val="2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gridSpan w:val="2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406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148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09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560200О.99.0.ББ03АА00000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272,00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272,00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272,00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Нормативный правовой акт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Принявший орган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>
        <w:trPr>
          <w:trHeight w:hRule="atLeast" w:val="19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>
        <w:trPr>
          <w:trHeight w:hRule="atLeast" w:val="31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30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Об образовании в Российской Федерации №273-ФЗ от 29.12.2012</w:t>
            </w:r>
          </w:p>
        </w:tc>
      </w:tr>
      <w:tr>
        <w:trPr>
          <w:trHeight w:hRule="atLeast" w:val="324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Способ информирования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Частота обновления информации</w:t>
            </w:r>
          </w:p>
        </w:tc>
      </w:tr>
      <w:tr>
        <w:trPr>
          <w:trHeight w:hRule="atLeast" w:val="21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Официальный сайт www.bus.gov.ru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Информация о деятельности образовательной организации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Ежегодно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Размещение на сайте учреждения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Информация о деятельности образовательной организации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мере изменений или обновления информации</w:t>
            </w:r>
          </w:p>
        </w:tc>
      </w:tr>
    </w:tbl>
    <w:p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6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711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Раздел 2</w:t>
            </w:r>
          </w:p>
        </w:tc>
      </w:tr>
      <w:tr>
        <w:trPr>
          <w:trHeight w:hRule="atLeast" w:val="289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общероссийскому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ББ28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базовому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75"/>
        </w:trPr>
        <w:tc>
          <w:tcPr>
            <w:tcW w:w="15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или региональному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91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Физические лица, имеющие основное общее образование</w:t>
            </w:r>
          </w:p>
        </w:tc>
      </w:tr>
      <w:tr>
        <w:trPr>
          <w:trHeight w:hRule="atLeast" w:val="26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3.2. Показатели, характеризующие объем государственной услуги</w:t>
            </w:r>
          </w:p>
        </w:tc>
      </w:tr>
      <w:tr>
        <w:trPr>
          <w:cantSplit/>
          <w:trHeight w:hRule="atLeast" w:val="281"/>
        </w:trPr>
        <w:tc>
          <w:tcPr>
            <w:tcW w:w="152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432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gridSpan w:val="3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gridSpan w:val="2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gridSpan w:val="2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406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Категория потребителей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148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09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852101О.99.0.ББ28ХЩ64000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54.02.01 Дизайн (по отраслям)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40,33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40,00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40,00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852101О.99.0.ББ28БЛ16000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33,50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33,00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33,00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852101О.99.0.ББ28АС56000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47,33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47,00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47,00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852101О.99.0.ББ28ЛТ36000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81,00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81,00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81,00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Нормативный правовой акт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Принявший орган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>
        <w:trPr>
          <w:trHeight w:hRule="atLeast" w:val="19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>
        <w:trPr>
          <w:trHeight w:hRule="atLeast" w:val="31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30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Об общих принципах организации местного самоуправления в Российской Федерации №131-ФЗ от 06.10.2003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2. Об общих принципах организации законодательных (представительных) и исполнительных органов государственной власти субъектов Российской Федерации №184-ФЗ от 06.10.1999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3. Об образовании в Российской Федерации №273-ФЗ от 29.12.2012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4. Об утверждении перечней профессий и специальностей среднего профессионального образования №1199 от 29.10.2013</w:t>
            </w:r>
          </w:p>
        </w:tc>
      </w:tr>
      <w:tr>
        <w:trPr>
          <w:trHeight w:hRule="atLeast" w:val="324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Способ информирования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Частота обновления информации</w:t>
            </w:r>
          </w:p>
        </w:tc>
      </w:tr>
      <w:tr>
        <w:trPr>
          <w:trHeight w:hRule="atLeast" w:val="21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Официальный сайт www.bus.gov.ru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Информация о деятельности образовательной организации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Ежегодно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Размещение на сайте учреждения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Информация о деятельности образовательной организации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мере изменений или обновления информации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Размещение информации на информационных стендах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Правила приема в ССУЗ, организация образовательного процесса, содержание специальностей в соответствии с ФГОС и ГОС СПО, информация о проводимых мероприятиях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мере обновления информации</w:t>
            </w:r>
          </w:p>
        </w:tc>
      </w:tr>
    </w:tbl>
    <w:p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6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711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Раздел 3</w:t>
            </w:r>
          </w:p>
        </w:tc>
      </w:tr>
      <w:tr>
        <w:trPr>
          <w:trHeight w:hRule="atLeast" w:val="289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общероссийскому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ББ29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базовому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75"/>
        </w:trPr>
        <w:tc>
          <w:tcPr>
            <w:tcW w:w="15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или региональному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91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Физические лица, имеющие основное общее образование</w:t>
            </w:r>
          </w:p>
        </w:tc>
      </w:tr>
      <w:tr>
        <w:trPr>
          <w:trHeight w:hRule="atLeast" w:val="26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3.2. Показатели, характеризующие объем государственной услуги</w:t>
            </w:r>
          </w:p>
        </w:tc>
      </w:tr>
      <w:tr>
        <w:trPr>
          <w:cantSplit/>
          <w:trHeight w:hRule="atLeast" w:val="281"/>
        </w:trPr>
        <w:tc>
          <w:tcPr>
            <w:tcW w:w="152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432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gridSpan w:val="3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gridSpan w:val="2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gridSpan w:val="2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406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Категория потребителей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148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09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852101О.99.0.ББ29КС80000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23.01.06 Машинист дорожных и строительных машин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65,33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65,00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65,00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852101О.99.0.ББ29КФ68000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23.01.08 Слесарь по ремонту строительных машин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32,33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852101О.99.0.ББ29КЧ56000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23.01.10 Слесарь по обслуживанию и ремонту подвижного состава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8,33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852101О.99.0.ББ29ИЗ36000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21.01.08 Машинист на открытых горных работах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66,83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67,00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67,00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852101О.99.0.ББ29ГЧ08000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59,83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60,00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60,00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852101О.99.0.ББ29СС64002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08.01.25 Мастер отделочных строительных и декоративных работ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Основное общее образование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33,00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33,00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33,00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Нормативный правовой акт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Принявший орган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>
        <w:trPr>
          <w:trHeight w:hRule="atLeast" w:val="19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>
        <w:trPr>
          <w:trHeight w:hRule="atLeast" w:val="31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30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Об общих принципах организации местного самоуправления в Российской Федерации №131-ФЗ от 06.10.2003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2. Об общих принципах организации законодательных (представительных) и исполнительных органов государственной власти субъектов Российской Федерации №184-ФЗ от 06.10.1999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3. Об образовании в Российской Федерации №273-ФЗ от 29.12.2012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4. Об утверждении перечней профессий и специальностей среднего профессионального образования №1199 от 29.10.2013</w:t>
            </w:r>
          </w:p>
        </w:tc>
      </w:tr>
      <w:tr>
        <w:trPr>
          <w:trHeight w:hRule="atLeast" w:val="324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Способ информирования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Частота обновления информации</w:t>
            </w:r>
          </w:p>
        </w:tc>
      </w:tr>
      <w:tr>
        <w:trPr>
          <w:trHeight w:hRule="atLeast" w:val="21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Официальный сайт www.bus.gov.ru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Информация о деятельности образовательной организации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Ежегодно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Размещение на сайте учреждения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Информация о деятельности образовательной организации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мере изменений или обновления информации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Размещение информации на информационных стендах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Правила приема в ССУЗ, организация образовательного процесса, содержание специальностей в соответствии с ФГОС и ГОС СПО, информация о проводимых мероприятиях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мере обновления информации</w:t>
            </w:r>
          </w:p>
        </w:tc>
      </w:tr>
    </w:tbl>
    <w:p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6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711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Раздел 4</w:t>
            </w:r>
          </w:p>
        </w:tc>
      </w:tr>
      <w:tr>
        <w:trPr>
          <w:trHeight w:hRule="atLeast" w:val="289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общероссийскому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ББ65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базовому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75"/>
        </w:trPr>
        <w:tc>
          <w:tcPr>
            <w:tcW w:w="152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или региональному перечню</w:t>
            </w:r>
          </w:p>
        </w:tc>
        <w:tc>
          <w:tcPr>
            <w:tcW w:w="857" w:type="dxa"/>
            <w:gridSpan w:val="5"/>
            <w:vMerge w:val="continue"/>
            <w:tcBorders>
              <w:top w:val="single" w:sz="16" w:space="0" w:shadow="0" w:frame="0" w:color="000000"/>
              <w:left w:val="single" w:sz="16" w:space="0" w:shadow="0" w:frame="0" w:color="000000"/>
              <w:bottom w:val="single" w:sz="16" w:space="0" w:shadow="0" w:frame="0" w:color="000000"/>
              <w:right w:val="single" w:sz="16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91"/>
        </w:trPr>
        <w:tc>
          <w:tcPr>
            <w:tcW w:w="152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Физические лица, ранее не имевшие профессии рабочего или должности служащего</w:t>
            </w:r>
          </w:p>
        </w:tc>
      </w:tr>
      <w:tr>
        <w:trPr>
          <w:trHeight w:hRule="atLeast" w:val="269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3.2. Показатели, характеризующие объем государственной услуги</w:t>
            </w:r>
          </w:p>
        </w:tc>
      </w:tr>
      <w:tr>
        <w:trPr>
          <w:cantSplit/>
          <w:trHeight w:hRule="atLeast" w:val="281"/>
        </w:trPr>
        <w:tc>
          <w:tcPr>
            <w:tcW w:w="152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85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432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gridSpan w:val="3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gridSpan w:val="2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2022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2023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2024 (2-й год планового периода)</w:t>
            </w:r>
          </w:p>
        </w:tc>
        <w:tc>
          <w:tcPr>
            <w:tcW w:w="857" w:type="dxa"/>
            <w:gridSpan w:val="2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406"/>
        </w:trPr>
        <w:tc>
          <w:tcPr>
            <w:tcW w:w="152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Категория потребителей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Виды образовательных программ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Место обучения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_________(наименование показателя)</w:t>
            </w:r>
          </w:p>
        </w:tc>
        <w:tc>
          <w:tcPr>
            <w:tcW w:w="1486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vMerge w:val="continue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7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09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cantSplit/>
          <w:trHeight w:hRule="atLeast" w:val="243"/>
        </w:trPr>
        <w:tc>
          <w:tcPr>
            <w:tcW w:w="152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804200О.99.0.ББ65АБ01000</w:t>
            </w:r>
          </w:p>
        </w:tc>
        <w:tc>
          <w:tcPr>
            <w:tcW w:w="97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94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0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8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Количество человеко-часов</w:t>
            </w:r>
          </w:p>
        </w:tc>
        <w:tc>
          <w:tcPr>
            <w:tcW w:w="91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69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98 949,00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98 949,00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98 949,00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526" w:type="dxa"/>
            <w:gridSpan w:val="18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Нормативный правовой акт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Вид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Принявший орган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>
        <w:trPr>
          <w:trHeight w:hRule="atLeast" w:val="193"/>
        </w:trPr>
        <w:tc>
          <w:tcPr>
            <w:tcW w:w="152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>
        <w:trPr>
          <w:trHeight w:hRule="atLeast" w:val="31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308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Об общих принципах организации законодательных (представительных) и исполнительных органов государственной власти субъектов Российской Федерации №184-ФЗ от 06.10.1999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2. Об образовании в Российской Федерации №273-ФЗ от 29.12.2012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3. Об учреждениях и органах, исполняющих уголовные наказания в виде лишения свободы №5473-I от 21.07.1993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4. Уголовно-исполнительный кодекс Российской Федерации №1-ФЗ от 08.01.1997</w:t>
            </w:r>
          </w:p>
        </w:tc>
      </w:tr>
      <w:tr>
        <w:trPr>
          <w:trHeight w:hRule="atLeast" w:val="27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5. Об утверждении Порядка организации и осуществления образовательной деятельности по основным программам профессионального обучения №292 от 18.04.2013</w:t>
            </w:r>
          </w:p>
        </w:tc>
      </w:tr>
      <w:tr>
        <w:trPr>
          <w:trHeight w:hRule="atLeast" w:val="324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</w:t>
            </w:r>
          </w:p>
        </w:tc>
      </w:tr>
      <w:tr>
        <w:trPr>
          <w:trHeight w:hRule="atLeast" w:val="29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Способ информирования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Частота обновления информации</w:t>
            </w:r>
          </w:p>
        </w:tc>
      </w:tr>
      <w:tr>
        <w:trPr>
          <w:trHeight w:hRule="atLeast" w:val="21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rPr>
          <w:trHeight w:hRule="atLeast" w:val="231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6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721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8"/>
              </w:rPr>
              <w:t>Часть III. Прочие сведения о государственном задании</w:t>
            </w:r>
          </w:p>
        </w:tc>
      </w:tr>
      <w:tr>
        <w:trPr>
          <w:cantSplit/>
          <w:trHeight w:hRule="atLeast" w:val="103"/>
        </w:trPr>
        <w:tc>
          <w:tcPr>
            <w:tcW w:w="15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4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</w:tr>
      <w:tr>
        <w:trPr>
          <w:cantSplit/>
          <w:trHeight w:hRule="atLeast" w:val="354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1. Основания (условия и порядок) для досрочного прекращения выполнения государственного задания.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Ликвидация организации (Об образовании в Российской Федерации, № 273-ФЗ от 29.12.2012)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Прекращение действия лицензии (Об образовании в Российской Федерации, № 273-ФЗ от 29.12.2012)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Решение учредителя ("Бюджетный кодекс Российской Федерации", № 145-ФЗ от 31.07.1998)</w:t>
            </w:r>
          </w:p>
        </w:tc>
      </w:tr>
      <w:tr>
        <w:trPr>
          <w:cantSplit/>
          <w:trHeight w:hRule="atLeast" w:val="303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Не установлена</w:t>
            </w:r>
          </w:p>
        </w:tc>
      </w:tr>
      <w:tr>
        <w:trPr>
          <w:cantSplit/>
          <w:trHeight w:hRule="atLeast" w:val="316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3. Порядок контроля за выполнением государственного задания</w:t>
            </w:r>
          </w:p>
        </w:tc>
      </w:tr>
      <w:tr>
        <w:trPr>
          <w:cantSplit/>
          <w:trHeight w:hRule="atLeast" w:val="727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Форма контроля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Исполнительные органы государственной власти Кемеровской области, осуществляющие контроль за выполнением государственного задания</w:t>
            </w:r>
          </w:p>
        </w:tc>
      </w:tr>
      <w:tr>
        <w:trPr>
          <w:cantSplit/>
          <w:trHeight w:hRule="atLeast" w:val="207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Тематический контроль с выездом в учреждения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Министерство образования и науки Кузбасса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Анализ отчетов о выполнении государственного задания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Министерство образования и науки Кузбасса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Текущий контроль</w:t>
            </w:r>
          </w:p>
        </w:tc>
        <w:tc>
          <w:tcPr>
            <w:tcW w:w="1020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857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Министерство образования и науки Кузбасса</w:t>
            </w:r>
          </w:p>
        </w:tc>
      </w:tr>
      <w:tr>
        <w:trPr>
          <w:cantSplit/>
          <w:trHeight w:hRule="atLeast" w:val="297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 Требования к отчетности о выполнении государственного задания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4.1 Периодичность представления отчетов о выполнении государственного задания: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2 раза в год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4.2. Сроки представления отчетов о выполнении государственного задания: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итоговый отчет о выполении государственного задания за соответствующий финансовый год предоставить до 20.01.2023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Сроки представления предварительного отчета о выполнении государственного задания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предварительный отчет об исполнении государтвенного задания за соответствующий финансовый год предоставляется до 10.07.2022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4.3. Иные требования к отчетности о выполнении государственного задания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Отсутствие  нарушений по представлению установленных форм отчетности и другой, запрашиваемой информации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5. Иные показатели, связанные с выполнением государственного задания</w:t>
            </w:r>
          </w:p>
        </w:tc>
      </w:tr>
      <w:tr>
        <w:trPr>
          <w:cantSplit/>
          <w:trHeight w:hRule="atLeast" w:val="255"/>
        </w:trPr>
        <w:tc>
          <w:tcPr>
            <w:tcW w:w="152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Предоставление иной информации или отчетности производится по установленным формам на основании приказов, письменных и устных запросов учредителя</w:t>
            </w:r>
          </w:p>
        </w:tc>
      </w:tr>
    </w:tbl>
    <w:p>
      <w:pPr>
        <w:rPr>
          <w:rFonts w:ascii="Arial" w:hAnsi="Arial"/>
        </w:rPr>
      </w:pPr>
    </w:p>
    <w:sectPr>
      <w:footerReference xmlns:r="http://schemas.openxmlformats.org/officeDocument/2006/relationships" w:type="default" r:id="RelFtr1"/>
      <w:type w:val="nextPage"/>
      <w:pgSz w:w="18779" w:h="11950" w:code="0" w:orient="landscape"/>
      <w:pgMar w:left="850" w:right="283" w:top="567" w:bottom="567" w:header="708" w:footer="708" w:gutter="0"/>
      <w:pgNumType w:start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framePr w:w="4535" w:h="239" w:hRule="atLeast" w:vSpace="0" w:hSpace="0" w:wrap="auto" w:vAnchor="margin" w:hAnchor="text" w:x="200" w:xAlign="left" w:y="0" w:yAlign="inline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>#</w:t>
    </w:r>
    <w:r>
      <w:rPr>
        <w:color w:val="000000"/>
        <w:sz w:val="20"/>
      </w:rPr>
      <w:fldChar w:fldCharType="end"/>
    </w:r>
    <w:r>
      <w:rPr>
        <w:color w:val="000000"/>
        <w:sz w:val="20"/>
      </w:rPr>
      <w:t xml:space="preserve"> из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>NUMPAGES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>#</w:t>
    </w:r>
    <w:r>
      <w:rPr>
        <w:color w:val="000000"/>
        <w:sz w:val="20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Keysystems.DWH2.ReportDesigner</dc:creator>
  <dcterms:created xsi:type="dcterms:W3CDTF">2022-01-10T01:46:21Z</dcterms:created>
  <cp:lastModifiedBy>Admin</cp:lastModifiedBy>
  <dcterms:modified xsi:type="dcterms:W3CDTF">2022-01-10T01:46:21Z</dcterms:modified>
  <cp:revision>1</cp:revision>
  <dc:subject>РЎРѕР·РґР°РЅ: taskadmin4 05.08.2016 09:18:20; РР·РјРµРЅРµРЅ: levin 25.08.2021 10:59:37</dc:subject>
</cp:coreProperties>
</file>